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566163">
        <w:rPr>
          <w:rFonts w:ascii="Arial" w:hAnsi="Arial" w:cs="Arial"/>
          <w:b/>
          <w:bCs/>
          <w:sz w:val="28"/>
        </w:rPr>
        <w:t>105</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4A6F70" w:rsidRPr="004A6F70">
        <w:rPr>
          <w:rFonts w:ascii="Arial" w:eastAsia="바탕" w:hAnsi="Arial" w:cs="Arial"/>
          <w:b/>
          <w:bCs/>
          <w:sz w:val="28"/>
          <w:szCs w:val="24"/>
        </w:rPr>
        <w:t>21</w:t>
      </w:r>
      <w:r w:rsidR="00566163" w:rsidRPr="00566163">
        <w:rPr>
          <w:rFonts w:ascii="Arial" w:eastAsia="바탕" w:hAnsi="Arial" w:cs="Arial"/>
          <w:b/>
          <w:bCs/>
          <w:sz w:val="28"/>
          <w:szCs w:val="24"/>
        </w:rPr>
        <w:t>05442</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566163">
        <w:rPr>
          <w:rFonts w:ascii="Arial" w:hAnsi="Arial" w:cs="Arial"/>
          <w:b/>
          <w:bCs/>
          <w:sz w:val="28"/>
          <w:lang w:eastAsia="ja-JP"/>
        </w:rPr>
        <w:t>May 10</w:t>
      </w:r>
      <w:r w:rsidR="00566163" w:rsidRPr="00B552FA">
        <w:rPr>
          <w:rFonts w:ascii="Arial" w:hAnsi="Arial" w:cs="Arial"/>
          <w:b/>
          <w:bCs/>
          <w:sz w:val="28"/>
          <w:vertAlign w:val="superscript"/>
          <w:lang w:eastAsia="ja-JP"/>
        </w:rPr>
        <w:t>th</w:t>
      </w:r>
      <w:r w:rsidR="00566163">
        <w:rPr>
          <w:rFonts w:ascii="Arial" w:hAnsi="Arial" w:cs="Arial"/>
          <w:b/>
          <w:bCs/>
          <w:sz w:val="28"/>
          <w:lang w:eastAsia="ja-JP"/>
        </w:rPr>
        <w:t xml:space="preserve"> – 27</w:t>
      </w:r>
      <w:r w:rsidR="00566163" w:rsidRPr="00B552FA">
        <w:rPr>
          <w:rFonts w:ascii="Arial" w:hAnsi="Arial" w:cs="Arial"/>
          <w:b/>
          <w:bCs/>
          <w:sz w:val="28"/>
          <w:vertAlign w:val="superscript"/>
          <w:lang w:eastAsia="ja-JP"/>
        </w:rPr>
        <w:t>th</w:t>
      </w:r>
      <w:r w:rsidR="00566163">
        <w:rPr>
          <w:rFonts w:ascii="Arial" w:hAnsi="Arial" w:cs="Arial"/>
          <w:b/>
          <w:bCs/>
          <w:sz w:val="28"/>
          <w:lang w:eastAsia="ja-JP"/>
        </w:rPr>
        <w:t xml:space="preserve">, </w:t>
      </w:r>
      <w:r w:rsidR="004A6F70">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67179F">
        <w:rPr>
          <w:rFonts w:ascii="Arial" w:eastAsia="맑은 고딕" w:hAnsi="Arial"/>
          <w:sz w:val="24"/>
          <w:lang w:val="en-US" w:eastAsia="ko-KR"/>
        </w:rPr>
        <w:t>1</w:t>
      </w:r>
      <w:r w:rsidR="00F74427">
        <w:rPr>
          <w:rFonts w:ascii="Arial" w:eastAsia="맑은 고딕" w:hAnsi="Arial"/>
          <w:sz w:val="24"/>
          <w:lang w:val="en-US" w:eastAsia="ko-KR"/>
        </w:rPr>
        <w:t>3</w:t>
      </w:r>
      <w:r w:rsidR="00B5459C">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67179F"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7179F" w:rsidRPr="0067179F">
        <w:rPr>
          <w:rFonts w:ascii="Arial" w:eastAsia="바탕" w:hAnsi="Arial"/>
          <w:sz w:val="24"/>
          <w:lang w:eastAsia="ko-KR"/>
        </w:rPr>
        <w:t>Discussion on multi-cell PDSCH scheduling via a single DCI</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94829" w:rsidRDefault="00603575" w:rsidP="004A6F7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D3A03">
        <w:rPr>
          <w:rFonts w:eastAsia="바탕"/>
          <w:bCs/>
          <w:sz w:val="22"/>
          <w:szCs w:val="22"/>
          <w:lang w:val="en-US" w:eastAsia="ko-KR"/>
        </w:rPr>
        <w:t>the multi-cell PDSCH scheduling by using single DCI, in terms of the necessity and potential impacts (if introduced)</w:t>
      </w:r>
      <w:r w:rsidR="00994829">
        <w:rPr>
          <w:rFonts w:eastAsia="맑은 고딕"/>
          <w:bCs/>
          <w:sz w:val="21"/>
          <w:szCs w:val="21"/>
          <w:lang w:val="en-US" w:eastAsia="en-GB"/>
        </w:rPr>
        <w:t>.</w:t>
      </w:r>
    </w:p>
    <w:p w:rsidR="00B63BF1" w:rsidRPr="00DD3A03" w:rsidRDefault="00B63BF1" w:rsidP="00671D1E">
      <w:pPr>
        <w:spacing w:before="120" w:after="120" w:line="240" w:lineRule="auto"/>
        <w:ind w:left="284" w:hangingChars="129"/>
        <w:rPr>
          <w:rFonts w:eastAsia="바탕"/>
          <w:sz w:val="22"/>
          <w:szCs w:val="22"/>
          <w:lang w:val="en-US"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4C7CEB" w:rsidRDefault="00B5459C"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C27E70">
        <w:rPr>
          <w:rFonts w:eastAsia="바탕"/>
          <w:sz w:val="22"/>
          <w:szCs w:val="22"/>
          <w:lang w:eastAsia="ko-KR"/>
        </w:rPr>
        <w:t>the multi-cell PDSCH scheduling (to schedule multiple PDSCHs transmitted on multiple cells) by using a single DCI, as clearly stated in the WID, it is necessary to clarify/justify first on the technical motivation and benefits by introducing such kind of scheduling method</w:t>
      </w:r>
      <w:r w:rsidR="008144F3">
        <w:rPr>
          <w:rFonts w:eastAsia="바탕"/>
          <w:sz w:val="22"/>
          <w:szCs w:val="22"/>
          <w:lang w:eastAsia="ko-KR"/>
        </w:rPr>
        <w:t xml:space="preserve">, on top of specifying the cross-CC PDSCH/PUSCH scheduling from Scell to Pcell. </w:t>
      </w:r>
    </w:p>
    <w:p w:rsidR="00852A5B" w:rsidRDefault="00852A5B" w:rsidP="004C7CEB">
      <w:pPr>
        <w:spacing w:before="120" w:after="120" w:line="240" w:lineRule="auto"/>
        <w:ind w:left="0" w:firstLineChars="100" w:firstLine="220"/>
        <w:rPr>
          <w:rFonts w:eastAsia="바탕"/>
          <w:sz w:val="22"/>
          <w:szCs w:val="22"/>
          <w:lang w:eastAsia="ko-KR"/>
        </w:rPr>
      </w:pPr>
    </w:p>
    <w:p w:rsidR="008144F3" w:rsidRDefault="008144F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w:t>
      </w:r>
      <w:r w:rsidR="008D40D1">
        <w:rPr>
          <w:rFonts w:eastAsia="바탕"/>
          <w:sz w:val="22"/>
          <w:szCs w:val="22"/>
          <w:lang w:eastAsia="ko-KR"/>
        </w:rPr>
        <w:t>potential</w:t>
      </w:r>
      <w:r>
        <w:rPr>
          <w:rFonts w:eastAsia="바탕"/>
          <w:sz w:val="22"/>
          <w:szCs w:val="22"/>
          <w:lang w:eastAsia="ko-KR"/>
        </w:rPr>
        <w:t xml:space="preserve"> reduction of DCI overhead consumed for PDSCH scheduling is considered as the motivation/</w:t>
      </w:r>
      <w:r w:rsidR="00566163">
        <w:rPr>
          <w:rFonts w:eastAsia="바탕"/>
          <w:sz w:val="22"/>
          <w:szCs w:val="22"/>
          <w:lang w:eastAsia="ko-KR"/>
        </w:rPr>
        <w:t xml:space="preserve"> </w:t>
      </w:r>
      <w:r>
        <w:rPr>
          <w:rFonts w:eastAsia="바탕"/>
          <w:sz w:val="22"/>
          <w:szCs w:val="22"/>
          <w:lang w:eastAsia="ko-KR"/>
        </w:rPr>
        <w:t xml:space="preserve">benefits </w:t>
      </w:r>
      <w:r w:rsidR="00885B32">
        <w:rPr>
          <w:rFonts w:eastAsia="바탕"/>
          <w:sz w:val="22"/>
          <w:szCs w:val="22"/>
          <w:lang w:eastAsia="ko-KR"/>
        </w:rPr>
        <w:t>(</w:t>
      </w:r>
      <w:r>
        <w:rPr>
          <w:rFonts w:eastAsia="바탕"/>
          <w:sz w:val="22"/>
          <w:szCs w:val="22"/>
          <w:lang w:eastAsia="ko-KR"/>
        </w:rPr>
        <w:t>by minimizing the increase of DCI payload size according to the WID</w:t>
      </w:r>
      <w:r w:rsidR="00885B32">
        <w:rPr>
          <w:rFonts w:eastAsia="바탕"/>
          <w:sz w:val="22"/>
          <w:szCs w:val="22"/>
          <w:lang w:eastAsia="ko-KR"/>
        </w:rPr>
        <w:t>)</w:t>
      </w:r>
      <w:r>
        <w:rPr>
          <w:rFonts w:eastAsia="바탕"/>
          <w:sz w:val="22"/>
          <w:szCs w:val="22"/>
          <w:lang w:eastAsia="ko-KR"/>
        </w:rPr>
        <w:t xml:space="preserve">, it might induce some scheduling </w:t>
      </w:r>
      <w:r w:rsidR="008D40D1">
        <w:rPr>
          <w:rFonts w:eastAsia="바탕"/>
          <w:sz w:val="22"/>
          <w:szCs w:val="22"/>
          <w:lang w:eastAsia="ko-KR"/>
        </w:rPr>
        <w:t xml:space="preserve">restriction on the multiple cells in gNB side due to the limited DCI size, in terms of </w:t>
      </w:r>
      <w:r>
        <w:rPr>
          <w:rFonts w:eastAsia="바탕"/>
          <w:sz w:val="22"/>
          <w:szCs w:val="22"/>
          <w:lang w:eastAsia="ko-KR"/>
        </w:rPr>
        <w:t xml:space="preserve">flexibility and/or accuracy </w:t>
      </w:r>
      <w:r w:rsidR="008D40D1">
        <w:rPr>
          <w:rFonts w:eastAsia="바탕"/>
          <w:sz w:val="22"/>
          <w:szCs w:val="22"/>
          <w:lang w:eastAsia="ko-KR"/>
        </w:rPr>
        <w:t>to</w:t>
      </w:r>
      <w:r w:rsidR="00566163">
        <w:rPr>
          <w:rFonts w:eastAsia="바탕"/>
          <w:sz w:val="22"/>
          <w:szCs w:val="22"/>
          <w:lang w:eastAsia="ko-KR"/>
        </w:rPr>
        <w:t xml:space="preserve"> choose/</w:t>
      </w:r>
      <w:r w:rsidR="008D40D1">
        <w:rPr>
          <w:rFonts w:eastAsia="바탕"/>
          <w:sz w:val="22"/>
          <w:szCs w:val="22"/>
          <w:lang w:eastAsia="ko-KR"/>
        </w:rPr>
        <w:t>indicate the scheduling information/parameters.</w:t>
      </w:r>
      <w:r w:rsidR="00852A5B">
        <w:rPr>
          <w:rFonts w:eastAsia="바탕"/>
          <w:sz w:val="22"/>
          <w:szCs w:val="22"/>
          <w:lang w:eastAsia="ko-KR"/>
        </w:rPr>
        <w:t xml:space="preserve"> Note that this multi-cell scheduling is quite different from the multi-TTI scheduling</w:t>
      </w:r>
      <w:r w:rsidR="000A0D53">
        <w:rPr>
          <w:rFonts w:eastAsia="바탕"/>
          <w:sz w:val="22"/>
          <w:szCs w:val="22"/>
          <w:lang w:eastAsia="ko-KR"/>
        </w:rPr>
        <w:t xml:space="preserve"> by using single DCI</w:t>
      </w:r>
      <w:r w:rsidR="00852A5B">
        <w:rPr>
          <w:rFonts w:eastAsia="바탕"/>
          <w:sz w:val="22"/>
          <w:szCs w:val="22"/>
          <w:lang w:eastAsia="ko-KR"/>
        </w:rPr>
        <w:t xml:space="preserve"> at least in terms of frequency domain resource allocation and TB-related parameters such as HARQ process ID and MCS value, which are likely to be independent between different cells while those </w:t>
      </w:r>
      <w:r w:rsidR="00054B79">
        <w:rPr>
          <w:rFonts w:eastAsia="바탕"/>
          <w:sz w:val="22"/>
          <w:szCs w:val="22"/>
          <w:lang w:eastAsia="ko-KR"/>
        </w:rPr>
        <w:t xml:space="preserve">information/parameters </w:t>
      </w:r>
      <w:r w:rsidR="00852A5B">
        <w:rPr>
          <w:rFonts w:eastAsia="바탕"/>
          <w:sz w:val="22"/>
          <w:szCs w:val="22"/>
          <w:lang w:eastAsia="ko-KR"/>
        </w:rPr>
        <w:t xml:space="preserve">are </w:t>
      </w:r>
      <w:r w:rsidR="00054B79">
        <w:rPr>
          <w:rFonts w:eastAsia="바탕"/>
          <w:sz w:val="22"/>
          <w:szCs w:val="22"/>
          <w:lang w:eastAsia="ko-KR"/>
        </w:rPr>
        <w:t>likely to have dependency between different TTIs on a same cell.</w:t>
      </w:r>
      <w:r w:rsidR="004A6F70">
        <w:rPr>
          <w:rFonts w:eastAsia="바탕"/>
          <w:sz w:val="22"/>
          <w:szCs w:val="22"/>
          <w:lang w:eastAsia="ko-KR"/>
        </w:rPr>
        <w:t xml:space="preserve"> In </w:t>
      </w:r>
      <w:r w:rsidR="0009608D">
        <w:rPr>
          <w:rFonts w:eastAsia="바탕"/>
          <w:sz w:val="22"/>
          <w:szCs w:val="22"/>
          <w:lang w:eastAsia="ko-KR"/>
        </w:rPr>
        <w:t xml:space="preserve">summary, there seems to be no benefit with multi-cell scheduling by single DCI compared to multi-TTI scheduling by single DCI from the perspective of DCI overhead. </w:t>
      </w:r>
    </w:p>
    <w:p w:rsidR="00852A5B" w:rsidRDefault="00852A5B" w:rsidP="004C7CEB">
      <w:pPr>
        <w:spacing w:before="120" w:after="120" w:line="240" w:lineRule="auto"/>
        <w:ind w:left="0" w:firstLineChars="100" w:firstLine="220"/>
        <w:rPr>
          <w:rFonts w:eastAsia="바탕"/>
          <w:sz w:val="22"/>
          <w:szCs w:val="22"/>
          <w:lang w:eastAsia="ko-KR"/>
        </w:rPr>
      </w:pPr>
    </w:p>
    <w:p w:rsidR="008D40D1" w:rsidRDefault="008D40D1"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If potential congestion</w:t>
      </w:r>
      <w:r w:rsidR="002765F6">
        <w:rPr>
          <w:rFonts w:eastAsia="바탕"/>
          <w:sz w:val="22"/>
          <w:szCs w:val="22"/>
          <w:lang w:eastAsia="ko-KR"/>
        </w:rPr>
        <w:t xml:space="preserve"> mitigation</w:t>
      </w:r>
      <w:r>
        <w:rPr>
          <w:rFonts w:eastAsia="바탕"/>
          <w:sz w:val="22"/>
          <w:szCs w:val="22"/>
          <w:lang w:eastAsia="ko-KR"/>
        </w:rPr>
        <w:t xml:space="preserve"> of the PDCCH transmissions on a </w:t>
      </w:r>
      <w:r w:rsidR="00885B32">
        <w:rPr>
          <w:rFonts w:eastAsia="바탕"/>
          <w:sz w:val="22"/>
          <w:szCs w:val="22"/>
          <w:lang w:eastAsia="ko-KR"/>
        </w:rPr>
        <w:t xml:space="preserve">single </w:t>
      </w:r>
      <w:r>
        <w:rPr>
          <w:rFonts w:eastAsia="바탕"/>
          <w:sz w:val="22"/>
          <w:szCs w:val="22"/>
          <w:lang w:eastAsia="ko-KR"/>
        </w:rPr>
        <w:t xml:space="preserve">scheduling cell is considered as the motivation/benefits </w:t>
      </w:r>
      <w:r w:rsidR="00885B32">
        <w:rPr>
          <w:rFonts w:eastAsia="바탕"/>
          <w:sz w:val="22"/>
          <w:szCs w:val="22"/>
          <w:lang w:eastAsia="ko-KR"/>
        </w:rPr>
        <w:t xml:space="preserve">(by keeping the total PDCCH blind decoding budget according to the WID), the gNB could handle and avoid such situation, for example, by properly configuring PDCCH monitoring periodicity for multiple UEs (with different period) and/or by properly configuring cross-CC scheduling relationship for multiple UEs (with different pairing of scheduling/scheduled cells, e.g., </w:t>
      </w:r>
      <w:r w:rsidR="00852A5B">
        <w:rPr>
          <w:rFonts w:eastAsia="바탕"/>
          <w:sz w:val="22"/>
          <w:szCs w:val="22"/>
          <w:lang w:eastAsia="ko-KR"/>
        </w:rPr>
        <w:t xml:space="preserve">scheduling from cell 1 to cell 2 for some UEs, scheduling from cell 2 to cell 1 for other UEs). Besides, the gNB could mitigate the PDCCH congestion on a cell by configuring </w:t>
      </w:r>
      <w:r w:rsidR="000A0D53">
        <w:rPr>
          <w:rFonts w:eastAsia="바탕"/>
          <w:sz w:val="22"/>
          <w:szCs w:val="22"/>
          <w:lang w:eastAsia="ko-KR"/>
        </w:rPr>
        <w:t>the</w:t>
      </w:r>
      <w:r w:rsidR="00852A5B">
        <w:rPr>
          <w:rFonts w:eastAsia="바탕"/>
          <w:sz w:val="22"/>
          <w:szCs w:val="22"/>
          <w:lang w:eastAsia="ko-KR"/>
        </w:rPr>
        <w:t xml:space="preserve"> multi-TTI PUSCH scheduling</w:t>
      </w:r>
      <w:r w:rsidR="000A0D53">
        <w:rPr>
          <w:rFonts w:eastAsia="바탕"/>
          <w:sz w:val="22"/>
          <w:szCs w:val="22"/>
          <w:lang w:eastAsia="ko-KR"/>
        </w:rPr>
        <w:t xml:space="preserve"> based on single DCI</w:t>
      </w:r>
      <w:r w:rsidR="00852A5B">
        <w:rPr>
          <w:rFonts w:eastAsia="바탕"/>
          <w:sz w:val="22"/>
          <w:szCs w:val="22"/>
          <w:lang w:eastAsia="ko-KR"/>
        </w:rPr>
        <w:t xml:space="preserve"> (introduced in Rel-16 NR-U) for the UEs capable of that feature.</w:t>
      </w:r>
      <w:r w:rsidR="0009608D">
        <w:rPr>
          <w:rFonts w:eastAsia="바탕"/>
          <w:sz w:val="22"/>
          <w:szCs w:val="22"/>
          <w:lang w:eastAsia="ko-KR"/>
        </w:rPr>
        <w:t xml:space="preserve"> Furthermore, it should be noted that multi-TTI PDSCH (and </w:t>
      </w:r>
      <w:r w:rsidR="0009608D">
        <w:rPr>
          <w:rFonts w:eastAsia="바탕"/>
          <w:sz w:val="22"/>
          <w:szCs w:val="22"/>
          <w:lang w:eastAsia="ko-KR"/>
        </w:rPr>
        <w:lastRenderedPageBreak/>
        <w:t xml:space="preserve">PUSCH) scheduling by </w:t>
      </w:r>
      <w:r w:rsidR="000A0D53">
        <w:rPr>
          <w:rFonts w:eastAsia="바탕"/>
          <w:sz w:val="22"/>
          <w:szCs w:val="22"/>
          <w:lang w:eastAsia="ko-KR"/>
        </w:rPr>
        <w:t xml:space="preserve">using </w:t>
      </w:r>
      <w:r w:rsidR="0009608D">
        <w:rPr>
          <w:rFonts w:eastAsia="바탕"/>
          <w:sz w:val="22"/>
          <w:szCs w:val="22"/>
          <w:lang w:eastAsia="ko-KR"/>
        </w:rPr>
        <w:t>single DCI was approved to be supported in Rel-17 as one of the objectives in WID for NR above 52 GHz</w:t>
      </w:r>
      <w:r w:rsidR="000A0D53">
        <w:rPr>
          <w:rFonts w:eastAsia="바탕"/>
          <w:sz w:val="22"/>
          <w:szCs w:val="22"/>
          <w:lang w:eastAsia="ko-KR"/>
        </w:rPr>
        <w:t>, and the relevant design is currently being proceeded</w:t>
      </w:r>
      <w:r w:rsidR="0009608D">
        <w:rPr>
          <w:rFonts w:eastAsia="바탕"/>
          <w:sz w:val="22"/>
          <w:szCs w:val="22"/>
          <w:lang w:eastAsia="ko-KR"/>
        </w:rPr>
        <w:t xml:space="preserve">. </w:t>
      </w:r>
    </w:p>
    <w:p w:rsidR="00DD3A03" w:rsidRPr="00D87BE5" w:rsidRDefault="00DD3A03" w:rsidP="00D87BE5">
      <w:pPr>
        <w:spacing w:before="120" w:after="120" w:line="240" w:lineRule="auto"/>
        <w:ind w:left="0" w:firstLineChars="100" w:firstLine="216"/>
        <w:rPr>
          <w:rFonts w:eastAsia="바탕"/>
          <w:b/>
          <w:sz w:val="22"/>
          <w:szCs w:val="22"/>
          <w:lang w:eastAsia="ko-KR"/>
        </w:rPr>
      </w:pPr>
    </w:p>
    <w:p w:rsidR="00DA3C5C" w:rsidRPr="002765F6" w:rsidRDefault="0063538A" w:rsidP="0063538A">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D87BE5" w:rsidRPr="002765F6">
        <w:rPr>
          <w:rFonts w:eastAsia="바탕"/>
          <w:b/>
          <w:sz w:val="22"/>
          <w:szCs w:val="22"/>
          <w:lang w:eastAsia="ko-KR"/>
        </w:rPr>
        <w:t>1</w:t>
      </w:r>
      <w:r w:rsidRPr="002765F6">
        <w:rPr>
          <w:rFonts w:eastAsia="바탕"/>
          <w:b/>
          <w:sz w:val="22"/>
          <w:szCs w:val="22"/>
          <w:lang w:eastAsia="ko-KR"/>
        </w:rPr>
        <w:t xml:space="preserve">: </w:t>
      </w:r>
      <w:r w:rsidR="002765F6">
        <w:rPr>
          <w:rFonts w:eastAsia="바탕"/>
          <w:b/>
          <w:sz w:val="22"/>
          <w:szCs w:val="22"/>
          <w:lang w:eastAsia="ko-KR"/>
        </w:rPr>
        <w:t>I</w:t>
      </w:r>
      <w:r w:rsidR="002765F6" w:rsidRPr="002765F6">
        <w:rPr>
          <w:rFonts w:eastAsia="바탕"/>
          <w:b/>
          <w:sz w:val="22"/>
          <w:szCs w:val="22"/>
          <w:lang w:eastAsia="ko-KR"/>
        </w:rPr>
        <w:t xml:space="preserve">t is necessary to clarify/justify first on the technical motivation and benefits by introducing </w:t>
      </w:r>
      <w:r w:rsidR="002765F6">
        <w:rPr>
          <w:rFonts w:eastAsia="바탕"/>
          <w:b/>
          <w:sz w:val="22"/>
          <w:szCs w:val="22"/>
          <w:lang w:eastAsia="ko-KR"/>
        </w:rPr>
        <w:t>the single DCI based multi-cell PDSCH</w:t>
      </w:r>
      <w:r w:rsidR="002765F6" w:rsidRPr="002765F6">
        <w:rPr>
          <w:rFonts w:eastAsia="바탕"/>
          <w:b/>
          <w:sz w:val="22"/>
          <w:szCs w:val="22"/>
          <w:lang w:eastAsia="ko-KR"/>
        </w:rPr>
        <w:t xml:space="preserve"> scheduling, on top of specifying the cross-CC PDSCH/PUSCH scheduling from Scell to Pcell</w:t>
      </w:r>
      <w:r w:rsidR="002765F6">
        <w:rPr>
          <w:rFonts w:eastAsia="바탕"/>
          <w:b/>
          <w:sz w:val="22"/>
          <w:szCs w:val="22"/>
          <w:lang w:eastAsia="ko-KR"/>
        </w:rPr>
        <w:t>.</w:t>
      </w:r>
    </w:p>
    <w:p w:rsidR="00D23B77" w:rsidRDefault="00D23B77" w:rsidP="00D23B77">
      <w:pPr>
        <w:spacing w:before="120" w:after="120" w:line="240" w:lineRule="auto"/>
        <w:rPr>
          <w:rFonts w:eastAsiaTheme="minorEastAsia"/>
          <w:b/>
          <w:sz w:val="22"/>
          <w:szCs w:val="22"/>
          <w:highlight w:val="yellow"/>
          <w:lang w:eastAsia="ko-KR"/>
        </w:rPr>
      </w:pPr>
    </w:p>
    <w:p w:rsidR="005D7C68" w:rsidRDefault="005D7C68" w:rsidP="005D7C68">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it was concluded i</w:t>
      </w:r>
      <w:r>
        <w:rPr>
          <w:rFonts w:eastAsia="바탕" w:hint="eastAsia"/>
          <w:sz w:val="22"/>
          <w:szCs w:val="22"/>
          <w:lang w:eastAsia="ko-KR"/>
        </w:rPr>
        <w:t xml:space="preserve">n </w:t>
      </w:r>
      <w:r>
        <w:rPr>
          <w:rFonts w:eastAsia="바탕"/>
          <w:sz w:val="22"/>
          <w:szCs w:val="22"/>
          <w:lang w:eastAsia="ko-KR"/>
        </w:rPr>
        <w:t>RAN#91-e that the relevant plenary discussion was not able to agree to proceed to the specification phase with this multi-cell scheduling feature (but it was not able to agree to stop the work on this multi-cell scheduling feather either)</w:t>
      </w:r>
      <w:r w:rsidR="000625ED">
        <w:rPr>
          <w:rFonts w:eastAsia="바탕"/>
          <w:sz w:val="22"/>
          <w:szCs w:val="22"/>
          <w:lang w:eastAsia="ko-KR"/>
        </w:rPr>
        <w:t xml:space="preserve"> [1]</w:t>
      </w:r>
      <w:r>
        <w:rPr>
          <w:rFonts w:eastAsia="바탕"/>
          <w:sz w:val="22"/>
          <w:szCs w:val="22"/>
          <w:lang w:eastAsia="ko-KR"/>
        </w:rPr>
        <w:t>. With this conclusion and according to the WID stating “</w:t>
      </w:r>
      <w:r w:rsidRPr="009C2DDD">
        <w:rPr>
          <w:rFonts w:eastAsia="바탕"/>
          <w:sz w:val="22"/>
          <w:szCs w:val="22"/>
          <w:lang w:eastAsia="ko-KR"/>
        </w:rPr>
        <w:t>Study, and if agreed specify PDCCH of P(S)Cell/SCell scheduling PDSCH on multiple cells using a single DCI”</w:t>
      </w:r>
      <w:r>
        <w:rPr>
          <w:rFonts w:eastAsia="바탕"/>
          <w:sz w:val="22"/>
          <w:szCs w:val="22"/>
          <w:lang w:eastAsia="ko-KR"/>
        </w:rPr>
        <w:t xml:space="preserve"> and considering </w:t>
      </w:r>
      <w:r w:rsidRPr="009C2DDD">
        <w:rPr>
          <w:rFonts w:eastAsia="바탕"/>
          <w:sz w:val="22"/>
          <w:szCs w:val="22"/>
          <w:lang w:eastAsia="ko-KR"/>
        </w:rPr>
        <w:t>standard workload</w:t>
      </w:r>
      <w:r>
        <w:rPr>
          <w:rFonts w:eastAsia="바탕"/>
          <w:sz w:val="22"/>
          <w:szCs w:val="22"/>
          <w:lang w:eastAsia="ko-KR"/>
        </w:rPr>
        <w:t xml:space="preserve"> (expected to be </w:t>
      </w:r>
      <w:r w:rsidRPr="009C2DDD">
        <w:rPr>
          <w:rFonts w:eastAsia="바탕"/>
          <w:sz w:val="22"/>
          <w:szCs w:val="22"/>
          <w:lang w:eastAsia="ko-KR"/>
        </w:rPr>
        <w:t>significant</w:t>
      </w:r>
      <w:r>
        <w:t>)</w:t>
      </w:r>
      <w:r w:rsidRPr="009C2DDD">
        <w:rPr>
          <w:rFonts w:eastAsia="바탕"/>
          <w:sz w:val="22"/>
          <w:szCs w:val="22"/>
          <w:lang w:eastAsia="ko-KR"/>
        </w:rPr>
        <w:t xml:space="preserve"> to specify this feature</w:t>
      </w:r>
      <w:r>
        <w:rPr>
          <w:rFonts w:eastAsia="바탕"/>
          <w:sz w:val="22"/>
          <w:szCs w:val="22"/>
          <w:lang w:eastAsia="ko-KR"/>
        </w:rPr>
        <w:t xml:space="preserve"> (</w:t>
      </w:r>
      <w:r w:rsidRPr="009C2DDD">
        <w:rPr>
          <w:rFonts w:eastAsia="바탕"/>
          <w:sz w:val="22"/>
          <w:szCs w:val="22"/>
          <w:lang w:eastAsia="ko-KR"/>
        </w:rPr>
        <w:t>in terms of designing DCI field</w:t>
      </w:r>
      <w:r>
        <w:rPr>
          <w:rFonts w:eastAsia="바탕" w:hint="eastAsia"/>
          <w:sz w:val="22"/>
          <w:szCs w:val="22"/>
          <w:lang w:eastAsia="ko-KR"/>
        </w:rPr>
        <w:t xml:space="preserve"> </w:t>
      </w:r>
      <w:r w:rsidRPr="009C2DDD">
        <w:rPr>
          <w:rFonts w:eastAsia="바탕"/>
          <w:sz w:val="22"/>
          <w:szCs w:val="22"/>
          <w:lang w:eastAsia="ko-KR"/>
        </w:rPr>
        <w:t>details, scheduled CC indication, PDCCH search space, HARQ-ACK codebook aspects, and so on</w:t>
      </w:r>
      <w:r>
        <w:rPr>
          <w:rFonts w:eastAsia="바탕"/>
          <w:sz w:val="22"/>
          <w:szCs w:val="22"/>
          <w:lang w:eastAsia="ko-KR"/>
        </w:rPr>
        <w:t>)</w:t>
      </w:r>
      <w:r w:rsidRPr="009C2DDD">
        <w:rPr>
          <w:rFonts w:eastAsia="바탕"/>
          <w:sz w:val="22"/>
          <w:szCs w:val="22"/>
          <w:lang w:eastAsia="ko-KR"/>
        </w:rPr>
        <w:t xml:space="preserve"> </w:t>
      </w:r>
      <w:r>
        <w:rPr>
          <w:rFonts w:eastAsia="바탕"/>
          <w:sz w:val="22"/>
          <w:szCs w:val="22"/>
          <w:lang w:eastAsia="ko-KR"/>
        </w:rPr>
        <w:t>during the</w:t>
      </w:r>
      <w:r w:rsidRPr="009C2DDD">
        <w:rPr>
          <w:rFonts w:eastAsia="바탕"/>
          <w:sz w:val="22"/>
          <w:szCs w:val="22"/>
          <w:lang w:eastAsia="ko-KR"/>
        </w:rPr>
        <w:t xml:space="preserve"> remaining Rel-17</w:t>
      </w:r>
      <w:r>
        <w:rPr>
          <w:rFonts w:eastAsia="바탕"/>
          <w:sz w:val="22"/>
          <w:szCs w:val="22"/>
          <w:lang w:eastAsia="ko-KR"/>
        </w:rPr>
        <w:t xml:space="preserve"> time, it is reasonable for RAN1 (workload) to conclude that the multi-cell PDSCH scheduling by single DCI is not supported/specified in Rel-17. </w:t>
      </w:r>
    </w:p>
    <w:p w:rsidR="005D7C68" w:rsidRDefault="005D7C68" w:rsidP="00D23B77">
      <w:pPr>
        <w:spacing w:before="120" w:after="120" w:line="240" w:lineRule="auto"/>
        <w:rPr>
          <w:rFonts w:eastAsiaTheme="minorEastAsia"/>
          <w:b/>
          <w:sz w:val="22"/>
          <w:szCs w:val="22"/>
          <w:highlight w:val="yellow"/>
          <w:lang w:eastAsia="ko-KR"/>
        </w:rPr>
      </w:pPr>
    </w:p>
    <w:p w:rsidR="00D23B77" w:rsidRPr="005D7C68" w:rsidRDefault="00D23B77" w:rsidP="00D23B77">
      <w:pPr>
        <w:spacing w:before="120" w:after="120" w:line="240" w:lineRule="auto"/>
        <w:ind w:left="0" w:firstLineChars="100" w:firstLine="216"/>
        <w:rPr>
          <w:rFonts w:eastAsia="바탕"/>
          <w:b/>
          <w:sz w:val="22"/>
          <w:szCs w:val="22"/>
          <w:lang w:eastAsia="ko-KR"/>
        </w:rPr>
      </w:pPr>
      <w:r w:rsidRPr="005D7C68">
        <w:rPr>
          <w:rFonts w:eastAsia="바탕"/>
          <w:b/>
          <w:sz w:val="22"/>
          <w:szCs w:val="22"/>
          <w:lang w:eastAsia="ko-KR"/>
        </w:rPr>
        <w:t>Proposal #</w:t>
      </w:r>
      <w:r w:rsidR="002765F6" w:rsidRPr="005D7C68">
        <w:rPr>
          <w:rFonts w:eastAsia="바탕"/>
          <w:b/>
          <w:sz w:val="22"/>
          <w:szCs w:val="22"/>
          <w:lang w:eastAsia="ko-KR"/>
        </w:rPr>
        <w:t>2</w:t>
      </w:r>
      <w:r w:rsidRPr="005D7C68">
        <w:rPr>
          <w:rFonts w:eastAsia="바탕"/>
          <w:b/>
          <w:sz w:val="22"/>
          <w:szCs w:val="22"/>
          <w:lang w:eastAsia="ko-KR"/>
        </w:rPr>
        <w:t xml:space="preserve">: </w:t>
      </w:r>
      <w:r w:rsidR="005D7C68">
        <w:rPr>
          <w:rFonts w:eastAsia="바탕"/>
          <w:b/>
          <w:sz w:val="22"/>
          <w:szCs w:val="22"/>
          <w:lang w:eastAsia="ko-KR"/>
        </w:rPr>
        <w:t>With</w:t>
      </w:r>
      <w:r w:rsidR="005D7C68" w:rsidRPr="005D7C68">
        <w:rPr>
          <w:rFonts w:eastAsia="바탕"/>
          <w:b/>
          <w:sz w:val="22"/>
          <w:szCs w:val="22"/>
          <w:lang w:eastAsia="ko-KR"/>
        </w:rPr>
        <w:t xml:space="preserve"> </w:t>
      </w:r>
      <w:r w:rsidR="005D7C68">
        <w:rPr>
          <w:rFonts w:eastAsia="바탕"/>
          <w:b/>
          <w:sz w:val="22"/>
          <w:szCs w:val="22"/>
          <w:lang w:eastAsia="ko-KR"/>
        </w:rPr>
        <w:t xml:space="preserve">the </w:t>
      </w:r>
      <w:r w:rsidR="005D7C68" w:rsidRPr="005271D1">
        <w:rPr>
          <w:rFonts w:eastAsia="바탕"/>
          <w:b/>
          <w:sz w:val="22"/>
          <w:szCs w:val="22"/>
          <w:lang w:eastAsia="ko-KR"/>
        </w:rPr>
        <w:t>conclusion</w:t>
      </w:r>
      <w:r w:rsidR="005D7C68">
        <w:rPr>
          <w:rFonts w:eastAsia="바탕"/>
          <w:b/>
          <w:sz w:val="22"/>
          <w:szCs w:val="22"/>
          <w:lang w:eastAsia="ko-KR"/>
        </w:rPr>
        <w:t xml:space="preserve"> in </w:t>
      </w:r>
      <w:r w:rsidR="005D7C68" w:rsidRPr="005271D1">
        <w:rPr>
          <w:rFonts w:eastAsia="바탕"/>
          <w:b/>
          <w:sz w:val="22"/>
          <w:szCs w:val="22"/>
          <w:lang w:eastAsia="ko-KR"/>
        </w:rPr>
        <w:t xml:space="preserve">RAN#91-e and </w:t>
      </w:r>
      <w:r w:rsidR="005D7C68">
        <w:rPr>
          <w:rFonts w:eastAsia="바탕"/>
          <w:b/>
          <w:sz w:val="22"/>
          <w:szCs w:val="22"/>
          <w:lang w:eastAsia="ko-KR"/>
        </w:rPr>
        <w:t xml:space="preserve">according to </w:t>
      </w:r>
      <w:r w:rsidR="005D7C68" w:rsidRPr="005271D1">
        <w:rPr>
          <w:rFonts w:eastAsia="바탕"/>
          <w:b/>
          <w:sz w:val="22"/>
          <w:szCs w:val="22"/>
          <w:lang w:eastAsia="ko-KR"/>
        </w:rPr>
        <w:t>the WID stating “Study, and if agreed specify</w:t>
      </w:r>
      <w:r w:rsidR="005D7C68">
        <w:rPr>
          <w:rFonts w:eastAsia="바탕"/>
          <w:b/>
          <w:sz w:val="22"/>
          <w:szCs w:val="22"/>
          <w:lang w:eastAsia="ko-KR"/>
        </w:rPr>
        <w:t xml:space="preserve"> …</w:t>
      </w:r>
      <w:r w:rsidR="005D7C68" w:rsidRPr="005271D1">
        <w:rPr>
          <w:rFonts w:eastAsia="바탕"/>
          <w:b/>
          <w:sz w:val="22"/>
          <w:szCs w:val="22"/>
          <w:lang w:eastAsia="ko-KR"/>
        </w:rPr>
        <w:t xml:space="preserve">” and considering standard workload to specify this feature during the remaining Rel-17 time, it is reasonable for RAN1 (workload) to conclude that the multi-cell PDSCH scheduling by single DCI is not supported/specified in Rel-17. </w:t>
      </w:r>
    </w:p>
    <w:p w:rsidR="00313021" w:rsidRPr="00B5459C" w:rsidRDefault="00313021"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DD3A03">
        <w:rPr>
          <w:rFonts w:eastAsia="바탕"/>
          <w:bCs/>
          <w:sz w:val="22"/>
          <w:szCs w:val="22"/>
          <w:lang w:val="en-US" w:eastAsia="ko-KR"/>
        </w:rPr>
        <w:t>the necessity and potential impacts of multi-cell PDSCH scheduling by using single DCI</w:t>
      </w:r>
      <w:r w:rsidR="00DD3A03">
        <w:rPr>
          <w:rFonts w:eastAsia="맑은 고딕"/>
          <w:bCs/>
          <w:sz w:val="21"/>
          <w:szCs w:val="21"/>
          <w:lang w:val="en-US" w:eastAsia="en-GB"/>
        </w:rPr>
        <w:t xml:space="preserve"> </w:t>
      </w:r>
      <w:r w:rsidR="00DA3C5C">
        <w:rPr>
          <w:rFonts w:eastAsia="맑은 고딕"/>
          <w:bCs/>
          <w:sz w:val="21"/>
          <w:szCs w:val="21"/>
          <w:lang w:val="en-US" w:eastAsia="en-GB"/>
        </w:rPr>
        <w:t>w</w:t>
      </w:r>
      <w:r w:rsidR="00DD3A03">
        <w:rPr>
          <w:rFonts w:eastAsia="맑은 고딕"/>
          <w:bCs/>
          <w:sz w:val="21"/>
          <w:szCs w:val="21"/>
          <w:lang w:val="en-US" w:eastAsia="en-GB"/>
        </w:rPr>
        <w:t>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DD3A03">
        <w:rPr>
          <w:rFonts w:eastAsia="바탕"/>
          <w:bCs/>
          <w:sz w:val="22"/>
          <w:szCs w:val="22"/>
          <w:lang w:val="en-US" w:eastAsia="ko-KR"/>
        </w:rPr>
        <w:t>s</w:t>
      </w:r>
      <w:r w:rsidR="00DA3C5C">
        <w:rPr>
          <w:rFonts w:eastAsia="바탕"/>
          <w:bCs/>
          <w:sz w:val="22"/>
          <w:szCs w:val="22"/>
          <w:lang w:val="en-US" w:eastAsia="ko-KR"/>
        </w:rPr>
        <w:t xml:space="preserve"> </w:t>
      </w:r>
      <w:r w:rsidR="00DD3A03">
        <w:rPr>
          <w:rFonts w:eastAsia="바탕"/>
          <w:bCs/>
          <w:sz w:val="22"/>
          <w:szCs w:val="22"/>
          <w:lang w:val="en-US" w:eastAsia="ko-KR"/>
        </w:rPr>
        <w:t>are</w:t>
      </w:r>
      <w:r w:rsidR="00BC0709">
        <w:rPr>
          <w:rFonts w:eastAsia="바탕"/>
          <w:bCs/>
          <w:sz w:val="22"/>
          <w:szCs w:val="22"/>
          <w:lang w:val="en-US" w:eastAsia="ko-KR"/>
        </w:rPr>
        <w:t xml:space="preserve"> proposed.</w:t>
      </w:r>
    </w:p>
    <w:p w:rsidR="00413DF8" w:rsidRPr="00DA3C5C" w:rsidRDefault="00413DF8" w:rsidP="00413DF8">
      <w:pPr>
        <w:spacing w:before="120" w:after="120" w:line="240" w:lineRule="auto"/>
        <w:ind w:left="284" w:hangingChars="129"/>
        <w:rPr>
          <w:rFonts w:eastAsia="바탕"/>
          <w:sz w:val="22"/>
          <w:szCs w:val="22"/>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 xml:space="preserve">Proposal #1: </w:t>
      </w:r>
      <w:r>
        <w:rPr>
          <w:rFonts w:eastAsia="바탕"/>
          <w:b/>
          <w:sz w:val="22"/>
          <w:szCs w:val="22"/>
          <w:lang w:eastAsia="ko-KR"/>
        </w:rPr>
        <w:t>I</w:t>
      </w:r>
      <w:r w:rsidRPr="002765F6">
        <w:rPr>
          <w:rFonts w:eastAsia="바탕"/>
          <w:b/>
          <w:sz w:val="22"/>
          <w:szCs w:val="22"/>
          <w:lang w:eastAsia="ko-KR"/>
        </w:rPr>
        <w:t xml:space="preserve">t is necessary to clarify/justify first on the technical motivation and benefits by introducing </w:t>
      </w:r>
      <w:r>
        <w:rPr>
          <w:rFonts w:eastAsia="바탕"/>
          <w:b/>
          <w:sz w:val="22"/>
          <w:szCs w:val="22"/>
          <w:lang w:eastAsia="ko-KR"/>
        </w:rPr>
        <w:t>the single DCI based multi-cell PDSCH</w:t>
      </w:r>
      <w:r w:rsidRPr="002765F6">
        <w:rPr>
          <w:rFonts w:eastAsia="바탕"/>
          <w:b/>
          <w:sz w:val="22"/>
          <w:szCs w:val="22"/>
          <w:lang w:eastAsia="ko-KR"/>
        </w:rPr>
        <w:t xml:space="preserve"> scheduling, on top of specifying the cross-CC PDSCH/PUSCH scheduling from Scell to Pcell</w:t>
      </w:r>
      <w:r>
        <w:rPr>
          <w:rFonts w:eastAsia="바탕"/>
          <w:b/>
          <w:sz w:val="22"/>
          <w:szCs w:val="22"/>
          <w:lang w:eastAsia="ko-KR"/>
        </w:rPr>
        <w:t>.</w:t>
      </w:r>
    </w:p>
    <w:p w:rsidR="002765F6" w:rsidRDefault="002765F6" w:rsidP="002765F6">
      <w:pPr>
        <w:spacing w:before="120" w:after="120" w:line="240" w:lineRule="auto"/>
        <w:rPr>
          <w:rFonts w:eastAsiaTheme="minorEastAsia"/>
          <w:b/>
          <w:sz w:val="22"/>
          <w:szCs w:val="22"/>
          <w:highlight w:val="yellow"/>
          <w:lang w:eastAsia="ko-KR"/>
        </w:rPr>
      </w:pPr>
    </w:p>
    <w:p w:rsidR="005D7C68" w:rsidRPr="005D7C68" w:rsidRDefault="005D7C68" w:rsidP="005D7C68">
      <w:pPr>
        <w:spacing w:before="120" w:after="120" w:line="240" w:lineRule="auto"/>
        <w:ind w:left="0" w:firstLineChars="100" w:firstLine="216"/>
        <w:rPr>
          <w:rFonts w:eastAsia="바탕"/>
          <w:b/>
          <w:sz w:val="22"/>
          <w:szCs w:val="22"/>
          <w:lang w:eastAsia="ko-KR"/>
        </w:rPr>
      </w:pPr>
      <w:r w:rsidRPr="005D7C68">
        <w:rPr>
          <w:rFonts w:eastAsia="바탕"/>
          <w:b/>
          <w:sz w:val="22"/>
          <w:szCs w:val="22"/>
          <w:lang w:eastAsia="ko-KR"/>
        </w:rPr>
        <w:t xml:space="preserve">Proposal #2: </w:t>
      </w:r>
      <w:r>
        <w:rPr>
          <w:rFonts w:eastAsia="바탕"/>
          <w:b/>
          <w:sz w:val="22"/>
          <w:szCs w:val="22"/>
          <w:lang w:eastAsia="ko-KR"/>
        </w:rPr>
        <w:t>With</w:t>
      </w:r>
      <w:r w:rsidRPr="005D7C68">
        <w:rPr>
          <w:rFonts w:eastAsia="바탕"/>
          <w:b/>
          <w:sz w:val="22"/>
          <w:szCs w:val="22"/>
          <w:lang w:eastAsia="ko-KR"/>
        </w:rPr>
        <w:t xml:space="preserve"> </w:t>
      </w:r>
      <w:r>
        <w:rPr>
          <w:rFonts w:eastAsia="바탕"/>
          <w:b/>
          <w:sz w:val="22"/>
          <w:szCs w:val="22"/>
          <w:lang w:eastAsia="ko-KR"/>
        </w:rPr>
        <w:t xml:space="preserve">the </w:t>
      </w:r>
      <w:r w:rsidRPr="009C2DDD">
        <w:rPr>
          <w:rFonts w:eastAsia="바탕"/>
          <w:b/>
          <w:sz w:val="22"/>
          <w:szCs w:val="22"/>
          <w:lang w:eastAsia="ko-KR"/>
        </w:rPr>
        <w:t>conclusion</w:t>
      </w:r>
      <w:r>
        <w:rPr>
          <w:rFonts w:eastAsia="바탕"/>
          <w:b/>
          <w:sz w:val="22"/>
          <w:szCs w:val="22"/>
          <w:lang w:eastAsia="ko-KR"/>
        </w:rPr>
        <w:t xml:space="preserve"> in </w:t>
      </w:r>
      <w:r w:rsidRPr="009C2DDD">
        <w:rPr>
          <w:rFonts w:eastAsia="바탕"/>
          <w:b/>
          <w:sz w:val="22"/>
          <w:szCs w:val="22"/>
          <w:lang w:eastAsia="ko-KR"/>
        </w:rPr>
        <w:t>RAN#91-e a</w:t>
      </w:r>
      <w:bookmarkStart w:id="3" w:name="_GoBack"/>
      <w:bookmarkEnd w:id="3"/>
      <w:r w:rsidRPr="009C2DDD">
        <w:rPr>
          <w:rFonts w:eastAsia="바탕"/>
          <w:b/>
          <w:sz w:val="22"/>
          <w:szCs w:val="22"/>
          <w:lang w:eastAsia="ko-KR"/>
        </w:rPr>
        <w:t xml:space="preserve">nd </w:t>
      </w:r>
      <w:r>
        <w:rPr>
          <w:rFonts w:eastAsia="바탕"/>
          <w:b/>
          <w:sz w:val="22"/>
          <w:szCs w:val="22"/>
          <w:lang w:eastAsia="ko-KR"/>
        </w:rPr>
        <w:t xml:space="preserve">according to </w:t>
      </w:r>
      <w:r w:rsidRPr="009C2DDD">
        <w:rPr>
          <w:rFonts w:eastAsia="바탕"/>
          <w:b/>
          <w:sz w:val="22"/>
          <w:szCs w:val="22"/>
          <w:lang w:eastAsia="ko-KR"/>
        </w:rPr>
        <w:t>the WID stating “Study, and if agreed specify</w:t>
      </w:r>
      <w:r>
        <w:rPr>
          <w:rFonts w:eastAsia="바탕"/>
          <w:b/>
          <w:sz w:val="22"/>
          <w:szCs w:val="22"/>
          <w:lang w:eastAsia="ko-KR"/>
        </w:rPr>
        <w:t xml:space="preserve"> …</w:t>
      </w:r>
      <w:r w:rsidRPr="009C2DDD">
        <w:rPr>
          <w:rFonts w:eastAsia="바탕"/>
          <w:b/>
          <w:sz w:val="22"/>
          <w:szCs w:val="22"/>
          <w:lang w:eastAsia="ko-KR"/>
        </w:rPr>
        <w:t xml:space="preserve">” and considering standard workload to specify this feature during the remaining Rel-17 time, it is reasonable for RAN1 (workload) to conclude that the multi-cell PDSCH scheduling by single DCI is not supported/specified in Rel-17. </w:t>
      </w:r>
    </w:p>
    <w:p w:rsidR="00DD3A03" w:rsidRPr="00DA3C5C" w:rsidRDefault="00DD3A03"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lastRenderedPageBreak/>
        <w:t>References</w:t>
      </w:r>
    </w:p>
    <w:p w:rsidR="000625ED" w:rsidRPr="005271D1" w:rsidRDefault="000625ED" w:rsidP="002F2D18">
      <w:pPr>
        <w:pStyle w:val="References"/>
        <w:rPr>
          <w:rFonts w:eastAsia="맑은 고딕"/>
          <w:szCs w:val="22"/>
          <w:lang w:eastAsia="ko-KR"/>
        </w:rPr>
      </w:pPr>
      <w:r w:rsidRPr="005271D1">
        <w:rPr>
          <w:rFonts w:eastAsia="맑은 고딕"/>
          <w:szCs w:val="22"/>
          <w:lang w:eastAsia="ko-KR"/>
        </w:rPr>
        <w:t xml:space="preserve">RP-210883, “[91E][26][DSS_scope] </w:t>
      </w:r>
      <w:r>
        <w:rPr>
          <w:rFonts w:eastAsia="맑은 고딕"/>
          <w:szCs w:val="22"/>
          <w:lang w:eastAsia="ko-KR"/>
        </w:rPr>
        <w:t>–</w:t>
      </w:r>
      <w:r w:rsidRPr="005271D1">
        <w:rPr>
          <w:rFonts w:eastAsia="맑은 고딕"/>
          <w:szCs w:val="22"/>
          <w:lang w:eastAsia="ko-KR"/>
        </w:rPr>
        <w:t xml:space="preserve"> Version 0.0.4,” Moderator (Nokia)</w:t>
      </w:r>
    </w:p>
    <w:p w:rsidR="00E3636D" w:rsidRPr="000625ED" w:rsidRDefault="00E3636D" w:rsidP="00E3636D">
      <w:pPr>
        <w:spacing w:before="120" w:after="120" w:line="240" w:lineRule="auto"/>
        <w:ind w:left="284" w:hangingChars="129"/>
        <w:rPr>
          <w:rFonts w:eastAsia="바탕"/>
          <w:sz w:val="22"/>
          <w:szCs w:val="22"/>
          <w:lang w:val="en-US" w:eastAsia="ko-KR"/>
        </w:rPr>
      </w:pP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15" w:rsidRDefault="00803915" w:rsidP="00CB15B0">
      <w:pPr>
        <w:spacing w:before="0" w:after="0" w:line="240" w:lineRule="auto"/>
      </w:pPr>
      <w:r>
        <w:separator/>
      </w:r>
    </w:p>
  </w:endnote>
  <w:endnote w:type="continuationSeparator" w:id="0">
    <w:p w:rsidR="00803915" w:rsidRDefault="0080391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15" w:rsidRDefault="00803915" w:rsidP="00CB15B0">
      <w:pPr>
        <w:spacing w:before="0" w:after="0" w:line="240" w:lineRule="auto"/>
      </w:pPr>
      <w:r>
        <w:separator/>
      </w:r>
    </w:p>
  </w:footnote>
  <w:footnote w:type="continuationSeparator" w:id="0">
    <w:p w:rsidR="00803915" w:rsidRDefault="0080391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AF43BC"/>
    <w:multiLevelType w:val="hybridMultilevel"/>
    <w:tmpl w:val="28E07556"/>
    <w:lvl w:ilvl="0" w:tplc="4A0040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C6A8C53C">
      <w:start w:val="5"/>
      <w:numFmt w:val="bullet"/>
      <w:lvlText w:val="-"/>
      <w:lvlJc w:val="left"/>
      <w:pPr>
        <w:ind w:left="2000" w:hanging="400"/>
      </w:pPr>
      <w:rPr>
        <w:rFonts w:ascii="Times New Roman" w:eastAsia="MS Mincho"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12">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0"/>
  </w:num>
  <w:num w:numId="3">
    <w:abstractNumId w:val="10"/>
  </w:num>
  <w:num w:numId="4">
    <w:abstractNumId w:val="6"/>
  </w:num>
  <w:num w:numId="5">
    <w:abstractNumId w:val="4"/>
  </w:num>
  <w:num w:numId="6">
    <w:abstractNumId w:val="7"/>
  </w:num>
  <w:num w:numId="7">
    <w:abstractNumId w:val="8"/>
  </w:num>
  <w:num w:numId="8">
    <w:abstractNumId w:val="1"/>
  </w:num>
  <w:num w:numId="9">
    <w:abstractNumId w:val="1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12"/>
  </w:num>
  <w:num w:numId="14">
    <w:abstractNumId w:val="11"/>
  </w:num>
  <w:num w:numId="15">
    <w:abstractNumId w:val="9"/>
  </w:num>
  <w:num w:numId="16">
    <w:abstractNumId w:val="2"/>
  </w:num>
  <w:num w:numId="17">
    <w:abstractNumId w:val="5"/>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B79"/>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5ED"/>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08D"/>
    <w:rsid w:val="000962F7"/>
    <w:rsid w:val="000967B3"/>
    <w:rsid w:val="00096832"/>
    <w:rsid w:val="000972D3"/>
    <w:rsid w:val="00097708"/>
    <w:rsid w:val="000977CB"/>
    <w:rsid w:val="00097E31"/>
    <w:rsid w:val="000A013D"/>
    <w:rsid w:val="000A049C"/>
    <w:rsid w:val="000A0AD7"/>
    <w:rsid w:val="000A0D53"/>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0F"/>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A3"/>
    <w:rsid w:val="001B19E1"/>
    <w:rsid w:val="001B2476"/>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5C0B"/>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5F6"/>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435"/>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726"/>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BFE"/>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70"/>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0F2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E9"/>
    <w:rsid w:val="004F4CF5"/>
    <w:rsid w:val="004F513A"/>
    <w:rsid w:val="004F5457"/>
    <w:rsid w:val="004F563F"/>
    <w:rsid w:val="004F58C8"/>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1D1"/>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16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68"/>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79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07"/>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249"/>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15"/>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4F3"/>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A5B"/>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B32"/>
    <w:rsid w:val="00886187"/>
    <w:rsid w:val="008862D3"/>
    <w:rsid w:val="00886F7F"/>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0D1"/>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311"/>
    <w:rsid w:val="009737CB"/>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EE5"/>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9F6"/>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27E70"/>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7"/>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A03"/>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67"/>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C0A"/>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586"/>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4F1D"/>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14490-2819-430A-A1C1-8941B33E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752</Words>
  <Characters>4287</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13</cp:revision>
  <cp:lastPrinted>2018-02-12T06:55:00Z</cp:lastPrinted>
  <dcterms:created xsi:type="dcterms:W3CDTF">2020-08-07T09:27:00Z</dcterms:created>
  <dcterms:modified xsi:type="dcterms:W3CDTF">2021-05-11T14:36:00Z</dcterms:modified>
</cp:coreProperties>
</file>